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A75474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13590B" w:rsidRPr="0013590B">
        <w:rPr>
          <w:rFonts w:ascii="Arial" w:hAnsi="Arial" w:cs="Arial"/>
          <w:b/>
          <w:bCs/>
          <w:sz w:val="22"/>
        </w:rPr>
        <w:t>R2-1901714</w:t>
      </w:r>
      <w:bookmarkStart w:id="0" w:name="_GoBack"/>
      <w:bookmarkEnd w:id="0"/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4B2F5A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3590B">
        <w:rPr>
          <w:rFonts w:ascii="Arial" w:hAnsi="Arial" w:cs="Arial"/>
        </w:rPr>
        <w:t xml:space="preserve">assistance information </w:t>
      </w:r>
      <w:r w:rsidR="0013590B">
        <w:rPr>
          <w:rFonts w:ascii="Arial" w:hAnsi="Arial" w:cs="Arial"/>
        </w:rPr>
        <w:t>for</w:t>
      </w:r>
      <w:r w:rsidR="0013590B">
        <w:rPr>
          <w:rFonts w:ascii="Arial" w:hAnsi="Arial" w:cs="Arial"/>
        </w:rPr>
        <w:t xml:space="preserve"> TSN traffic flow</w:t>
      </w:r>
      <w:r w:rsidR="0013590B">
        <w:rPr>
          <w:rFonts w:ascii="Arial" w:hAnsi="Arial" w:cs="Arial"/>
        </w:rPr>
        <w:t>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20C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047C1">
        <w:rPr>
          <w:rFonts w:ascii="Arial" w:hAnsi="Arial" w:cs="Arial"/>
          <w:bCs/>
        </w:rPr>
        <w:t>6</w:t>
      </w:r>
    </w:p>
    <w:p w14:paraId="6AC83482" w14:textId="3D1188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5880E8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DB0AA4">
        <w:rPr>
          <w:rFonts w:ascii="Arial" w:hAnsi="Arial" w:cs="Arial"/>
          <w:bCs/>
          <w:highlight w:val="yellow"/>
        </w:rPr>
        <w:t>RAN</w:t>
      </w:r>
      <w:r w:rsidR="00A8524C" w:rsidRPr="00C52AEB">
        <w:rPr>
          <w:rFonts w:ascii="Arial" w:hAnsi="Arial" w:cs="Arial"/>
          <w:bCs/>
          <w:highlight w:val="yellow"/>
        </w:rPr>
        <w:t>2</w:t>
      </w:r>
      <w:r w:rsidR="00F23FFC">
        <w:rPr>
          <w:rFonts w:ascii="Arial" w:hAnsi="Arial" w:cs="Arial"/>
          <w:bCs/>
        </w:rPr>
        <w:t>]</w:t>
      </w:r>
    </w:p>
    <w:p w14:paraId="706E9330" w14:textId="7A4374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SA2</w:t>
      </w:r>
    </w:p>
    <w:p w14:paraId="4EFE95BE" w14:textId="6AA1293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2C81BA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14866">
        <w:rPr>
          <w:rFonts w:cs="Arial"/>
          <w:b w:val="0"/>
          <w:bCs/>
        </w:rPr>
        <w:t>Dawid KOZIOL</w:t>
      </w:r>
    </w:p>
    <w:p w14:paraId="2748A78E" w14:textId="59DFD63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14866">
        <w:rPr>
          <w:rFonts w:cs="Arial"/>
          <w:b w:val="0"/>
          <w:bCs/>
          <w:lang w:val="en-US"/>
        </w:rPr>
        <w:t>dawid</w:t>
      </w:r>
      <w:r w:rsidR="00385529" w:rsidRPr="005921A6">
        <w:rPr>
          <w:rFonts w:cs="Arial"/>
          <w:b w:val="0"/>
          <w:bCs/>
          <w:lang w:val="en-US"/>
        </w:rPr>
        <w:t>.</w:t>
      </w:r>
      <w:r w:rsidR="00D14866">
        <w:rPr>
          <w:rFonts w:cs="Arial"/>
          <w:b w:val="0"/>
          <w:bCs/>
          <w:lang w:val="en-US"/>
        </w:rPr>
        <w:t>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D9A70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312E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B9FE77" w14:textId="5896C433" w:rsidR="0013590B" w:rsidRDefault="00DB0AA4" w:rsidP="00DB0A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studied TSN traffic patterns, their characteristics and potential impact on QoS and scheduling in RAN. </w:t>
      </w:r>
      <w:r w:rsidR="0045312E">
        <w:rPr>
          <w:rFonts w:ascii="Arial" w:hAnsi="Arial" w:cs="Arial"/>
        </w:rPr>
        <w:t xml:space="preserve">Considering the deterministic nature of TSN traffic, RAN2 has agreed that the knowledge of </w:t>
      </w:r>
      <w:r w:rsidR="0013590B">
        <w:rPr>
          <w:rFonts w:ascii="Arial" w:hAnsi="Arial" w:cs="Arial"/>
        </w:rPr>
        <w:t xml:space="preserve">TSN traffic pattern </w:t>
      </w:r>
      <w:r w:rsidR="0013590B" w:rsidRPr="0045312E">
        <w:rPr>
          <w:rFonts w:ascii="Arial" w:hAnsi="Arial" w:cs="Arial"/>
        </w:rPr>
        <w:t xml:space="preserve">is useful for the </w:t>
      </w:r>
      <w:proofErr w:type="spellStart"/>
      <w:r w:rsidR="0013590B" w:rsidRPr="0045312E">
        <w:rPr>
          <w:rFonts w:ascii="Arial" w:hAnsi="Arial" w:cs="Arial"/>
        </w:rPr>
        <w:t>gNB</w:t>
      </w:r>
      <w:proofErr w:type="spellEnd"/>
      <w:r w:rsidR="0013590B" w:rsidRPr="0045312E">
        <w:rPr>
          <w:rFonts w:ascii="Arial" w:hAnsi="Arial" w:cs="Arial"/>
        </w:rPr>
        <w:t xml:space="preserve"> to allow it to more efficiently schedule </w:t>
      </w:r>
      <w:r w:rsidR="0013590B">
        <w:rPr>
          <w:rFonts w:ascii="Arial" w:hAnsi="Arial" w:cs="Arial"/>
        </w:rPr>
        <w:t xml:space="preserve">traffic </w:t>
      </w:r>
      <w:r w:rsidR="0013590B" w:rsidRPr="0045312E">
        <w:rPr>
          <w:rFonts w:ascii="Arial" w:hAnsi="Arial" w:cs="Arial"/>
        </w:rPr>
        <w:t>either via C</w:t>
      </w:r>
      <w:r w:rsidR="0013590B">
        <w:rPr>
          <w:rFonts w:ascii="Arial" w:hAnsi="Arial" w:cs="Arial"/>
        </w:rPr>
        <w:t xml:space="preserve">onfigured </w:t>
      </w:r>
      <w:r w:rsidR="0013590B" w:rsidRPr="0045312E">
        <w:rPr>
          <w:rFonts w:ascii="Arial" w:hAnsi="Arial" w:cs="Arial"/>
        </w:rPr>
        <w:t>G</w:t>
      </w:r>
      <w:r w:rsidR="0013590B">
        <w:rPr>
          <w:rFonts w:ascii="Arial" w:hAnsi="Arial" w:cs="Arial"/>
        </w:rPr>
        <w:t xml:space="preserve">rants,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emi-</w:t>
      </w:r>
      <w:r w:rsidR="0013590B" w:rsidRPr="0045312E">
        <w:rPr>
          <w:rFonts w:ascii="Arial" w:hAnsi="Arial" w:cs="Arial"/>
        </w:rPr>
        <w:t>P</w:t>
      </w:r>
      <w:r w:rsidR="0013590B">
        <w:rPr>
          <w:rFonts w:ascii="Arial" w:hAnsi="Arial" w:cs="Arial"/>
        </w:rPr>
        <w:t xml:space="preserve">ersistent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cheduling</w:t>
      </w:r>
      <w:r w:rsidR="0013590B" w:rsidRPr="0045312E">
        <w:rPr>
          <w:rFonts w:ascii="Arial" w:hAnsi="Arial" w:cs="Arial"/>
        </w:rPr>
        <w:t xml:space="preserve"> or </w:t>
      </w:r>
      <w:r w:rsidR="0013590B">
        <w:rPr>
          <w:rFonts w:ascii="Arial" w:hAnsi="Arial" w:cs="Arial"/>
        </w:rPr>
        <w:t xml:space="preserve">with </w:t>
      </w:r>
      <w:r w:rsidR="0013590B" w:rsidRPr="0045312E">
        <w:rPr>
          <w:rFonts w:ascii="Arial" w:hAnsi="Arial" w:cs="Arial"/>
        </w:rPr>
        <w:t>dynamic grants.</w:t>
      </w:r>
      <w:r w:rsidR="0013590B">
        <w:rPr>
          <w:rFonts w:ascii="Arial" w:hAnsi="Arial" w:cs="Arial"/>
        </w:rPr>
        <w:t xml:space="preserve"> Therefore, i</w:t>
      </w:r>
      <w:r w:rsidR="0013590B" w:rsidRPr="0045312E">
        <w:rPr>
          <w:rFonts w:ascii="Arial" w:hAnsi="Arial" w:cs="Arial"/>
        </w:rPr>
        <w:t xml:space="preserve">t would be beneficial </w:t>
      </w:r>
      <w:r w:rsidR="0013590B">
        <w:rPr>
          <w:rFonts w:ascii="Arial" w:hAnsi="Arial" w:cs="Arial"/>
        </w:rPr>
        <w:t xml:space="preserve">for the </w:t>
      </w:r>
      <w:proofErr w:type="spellStart"/>
      <w:r w:rsidR="0013590B">
        <w:rPr>
          <w:rFonts w:ascii="Arial" w:hAnsi="Arial" w:cs="Arial"/>
        </w:rPr>
        <w:t>gNB</w:t>
      </w:r>
      <w:proofErr w:type="spellEnd"/>
      <w:r w:rsidR="0013590B">
        <w:rPr>
          <w:rFonts w:ascii="Arial" w:hAnsi="Arial" w:cs="Arial"/>
        </w:rPr>
        <w:t xml:space="preserve"> to receive</w:t>
      </w:r>
      <w:r w:rsidR="0013590B" w:rsidRPr="0013590B">
        <w:rPr>
          <w:rFonts w:ascii="Arial" w:hAnsi="Arial" w:cs="Arial"/>
        </w:rPr>
        <w:t xml:space="preserve"> </w:t>
      </w:r>
      <w:r w:rsidR="0013590B">
        <w:rPr>
          <w:rFonts w:ascii="Arial" w:hAnsi="Arial" w:cs="Arial"/>
        </w:rPr>
        <w:t>from the Core Network</w:t>
      </w:r>
      <w:r w:rsidR="0013590B">
        <w:rPr>
          <w:rFonts w:ascii="Arial" w:hAnsi="Arial" w:cs="Arial"/>
        </w:rPr>
        <w:t xml:space="preserve"> the following assistance information describing TSN traffic flow</w:t>
      </w:r>
      <w:r w:rsidR="0013590B" w:rsidRPr="0045312E">
        <w:rPr>
          <w:rFonts w:ascii="Arial" w:hAnsi="Arial" w:cs="Arial"/>
        </w:rPr>
        <w:t>, e.g. upon QoS flow estab</w:t>
      </w:r>
      <w:r w:rsidR="0013590B">
        <w:rPr>
          <w:rFonts w:ascii="Arial" w:hAnsi="Arial" w:cs="Arial"/>
        </w:rPr>
        <w:t>lishment:</w:t>
      </w:r>
    </w:p>
    <w:p w14:paraId="06C55F3A" w14:textId="77777777" w:rsidR="0013590B" w:rsidRDefault="0013590B" w:rsidP="00DB0AA4">
      <w:pPr>
        <w:rPr>
          <w:rFonts w:ascii="Arial" w:hAnsi="Arial" w:cs="Arial"/>
        </w:rPr>
      </w:pPr>
    </w:p>
    <w:p w14:paraId="510BA9D5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periodicity</w:t>
      </w:r>
    </w:p>
    <w:p w14:paraId="6F85C04D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size</w:t>
      </w:r>
    </w:p>
    <w:p w14:paraId="3C157D9F" w14:textId="746C03B8" w:rsidR="002604C7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reference time/offset of message arrival</w:t>
      </w:r>
    </w:p>
    <w:p w14:paraId="0470D40B" w14:textId="4CB1971A" w:rsidR="0013590B" w:rsidRP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survival time</w:t>
      </w:r>
    </w:p>
    <w:p w14:paraId="7A9E92DE" w14:textId="2E37E047" w:rsidR="002633C1" w:rsidRPr="00B047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18961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B0AA4">
        <w:rPr>
          <w:rFonts w:ascii="Arial" w:hAnsi="Arial" w:cs="Arial"/>
          <w:b/>
        </w:rPr>
        <w:t>SA2</w:t>
      </w:r>
      <w:r w:rsidR="00B047C1">
        <w:rPr>
          <w:rFonts w:ascii="Arial" w:hAnsi="Arial" w:cs="Arial"/>
          <w:b/>
        </w:rPr>
        <w:t>:</w:t>
      </w:r>
    </w:p>
    <w:p w14:paraId="61BB3C70" w14:textId="6FB2213B" w:rsidR="00463675" w:rsidRDefault="00B047C1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 w:rsidR="002A6E4C">
        <w:rPr>
          <w:rFonts w:ascii="Arial" w:hAnsi="Arial" w:cs="Arial"/>
        </w:rPr>
        <w:t xml:space="preserve">RAN2 respectfully asks </w:t>
      </w:r>
      <w:r w:rsidR="00DB0AA4">
        <w:rPr>
          <w:rFonts w:ascii="Arial" w:hAnsi="Arial" w:cs="Arial"/>
        </w:rPr>
        <w:t>SA2</w:t>
      </w:r>
      <w:r w:rsidR="0013590B">
        <w:rPr>
          <w:rFonts w:ascii="Arial" w:hAnsi="Arial" w:cs="Arial"/>
        </w:rPr>
        <w:t xml:space="preserve"> to perform required normative work to specify the procedures allowing the </w:t>
      </w:r>
      <w:proofErr w:type="spellStart"/>
      <w:r w:rsidR="0013590B">
        <w:rPr>
          <w:rFonts w:ascii="Arial" w:hAnsi="Arial" w:cs="Arial"/>
        </w:rPr>
        <w:t>gNB</w:t>
      </w:r>
      <w:proofErr w:type="spellEnd"/>
      <w:r w:rsidR="0013590B">
        <w:rPr>
          <w:rFonts w:ascii="Arial" w:hAnsi="Arial" w:cs="Arial"/>
        </w:rPr>
        <w:t xml:space="preserve"> to receive assistance information describing established traffic flow as described above.</w:t>
      </w:r>
    </w:p>
    <w:p w14:paraId="0300921E" w14:textId="77777777" w:rsidR="00B047C1" w:rsidRDefault="00B047C1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6DE1B0CC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6486638" w14:textId="2799009E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  <w:t>USA</w:t>
      </w:r>
    </w:p>
    <w:sectPr w:rsidR="001931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08D43" w14:textId="77777777" w:rsidR="00DB0AA4" w:rsidRDefault="00DB0AA4">
      <w:r>
        <w:separator/>
      </w:r>
    </w:p>
  </w:endnote>
  <w:endnote w:type="continuationSeparator" w:id="0">
    <w:p w14:paraId="00D714DB" w14:textId="77777777" w:rsidR="00DB0AA4" w:rsidRDefault="00DB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DB0AA4" w:rsidRDefault="00DB0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DB0AA4" w:rsidRDefault="00DB0A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DB0AA4" w:rsidRDefault="00DB0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D2913" w14:textId="77777777" w:rsidR="00DB0AA4" w:rsidRDefault="00DB0AA4">
      <w:r>
        <w:separator/>
      </w:r>
    </w:p>
  </w:footnote>
  <w:footnote w:type="continuationSeparator" w:id="0">
    <w:p w14:paraId="3DDE5EB6" w14:textId="77777777" w:rsidR="00DB0AA4" w:rsidRDefault="00DB0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DB0AA4" w:rsidRDefault="00DB0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DB0AA4" w:rsidRDefault="00DB0A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DB0AA4" w:rsidRDefault="00DB0A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1786"/>
    <w:multiLevelType w:val="multilevel"/>
    <w:tmpl w:val="172EB9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7CD6"/>
    <w:multiLevelType w:val="hybridMultilevel"/>
    <w:tmpl w:val="607E2E34"/>
    <w:lvl w:ilvl="0" w:tplc="015C619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0"/>
  </w:num>
  <w:num w:numId="13">
    <w:abstractNumId w:val="13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3590B"/>
    <w:rsid w:val="0014723E"/>
    <w:rsid w:val="001576BB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04C7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7149"/>
    <w:rsid w:val="003100EB"/>
    <w:rsid w:val="0031541F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5312E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975C0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3F54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47C1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14866"/>
    <w:rsid w:val="00D24338"/>
    <w:rsid w:val="00D40BEF"/>
    <w:rsid w:val="00D42DF3"/>
    <w:rsid w:val="00D65530"/>
    <w:rsid w:val="00D74A1C"/>
    <w:rsid w:val="00D75660"/>
    <w:rsid w:val="00D876BF"/>
    <w:rsid w:val="00DB0AA4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rsid w:val="00B047C1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B04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purl.org/dc/terms/"/>
    <ds:schemaRef ds:uri="3b34c8f0-1ef5-4d1e-bb66-517ce7fe7356"/>
    <ds:schemaRef ds:uri="http://schemas.microsoft.com/office/2006/documentManagement/types"/>
    <ds:schemaRef ds:uri="71c5aaf6-e6ce-465b-b873-5148d2a4c105"/>
    <ds:schemaRef ds:uri="http://purl.org/dc/elements/1.1/"/>
    <ds:schemaRef ds:uri="83f22d2f-d16e-4be6-ad4f-29fa0b067c3c"/>
    <ds:schemaRef ds:uri="http://purl.org/dc/dcmitype/"/>
    <ds:schemaRef ds:uri="http://schemas.microsoft.com/office/infopath/2007/PartnerControls"/>
    <ds:schemaRef ds:uri="a3840f4f-04be-43d1-b2ef-6ff1382503c7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213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84</cp:revision>
  <cp:lastPrinted>2002-04-23T00:10:00Z</cp:lastPrinted>
  <dcterms:created xsi:type="dcterms:W3CDTF">2017-05-18T09:56:00Z</dcterms:created>
  <dcterms:modified xsi:type="dcterms:W3CDTF">2019-02-14T22:17:00Z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